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96" w:rsidRPr="00165943" w:rsidRDefault="00746F96" w:rsidP="00746F96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>ПОРЯДОК НАГРАЖДЕНИЯ ПОБЕДИТЕЛЕЙ</w:t>
      </w:r>
    </w:p>
    <w:p w:rsidR="00746F96" w:rsidRPr="00126373" w:rsidRDefault="00746F96" w:rsidP="00746F96">
      <w:pPr>
        <w:rPr>
          <w:rFonts w:ascii="Times New Roman" w:hAnsi="Times New Roman"/>
          <w:b/>
          <w:sz w:val="28"/>
        </w:rPr>
      </w:pPr>
    </w:p>
    <w:p w:rsidR="00746F96" w:rsidRDefault="00746F96" w:rsidP="00746F96">
      <w:pPr>
        <w:pStyle w:val="a7"/>
        <w:tabs>
          <w:tab w:val="left" w:pos="426"/>
        </w:tabs>
        <w:ind w:right="102"/>
        <w:jc w:val="both"/>
        <w:rPr>
          <w:color w:val="00000A"/>
          <w:lang w:val="ru-RU"/>
        </w:rPr>
      </w:pPr>
      <w:bookmarkStart w:id="0" w:name="_Hlk187951316"/>
      <w:r>
        <w:rPr>
          <w:color w:val="00000A"/>
          <w:lang w:val="ru-RU"/>
        </w:rPr>
        <w:tab/>
        <w:t xml:space="preserve">Все участники конкурса награждаются дипломами за участие. </w:t>
      </w:r>
      <w:r>
        <w:rPr>
          <w:color w:val="00000A"/>
          <w:lang w:val="ru-RU"/>
        </w:rPr>
        <w:tab/>
      </w:r>
    </w:p>
    <w:p w:rsidR="00746F96" w:rsidRPr="002B696F" w:rsidRDefault="00746F96" w:rsidP="00746F96">
      <w:pPr>
        <w:pStyle w:val="a7"/>
        <w:tabs>
          <w:tab w:val="left" w:pos="426"/>
        </w:tabs>
        <w:ind w:right="102"/>
        <w:jc w:val="both"/>
        <w:rPr>
          <w:color w:val="00000A"/>
          <w:lang w:val="ru-RU"/>
        </w:rPr>
      </w:pPr>
      <w:r>
        <w:rPr>
          <w:color w:val="00000A"/>
          <w:lang w:val="ru-RU"/>
        </w:rPr>
        <w:tab/>
      </w:r>
      <w:r w:rsidRPr="002B696F">
        <w:rPr>
          <w:color w:val="00000A"/>
          <w:lang w:val="ru-RU"/>
        </w:rPr>
        <w:t>В зависимости от достигнутых участниками конкурса</w:t>
      </w:r>
      <w:r>
        <w:rPr>
          <w:color w:val="00000A"/>
          <w:lang w:val="ru-RU"/>
        </w:rPr>
        <w:t xml:space="preserve"> </w:t>
      </w:r>
      <w:r w:rsidRPr="002B696F">
        <w:rPr>
          <w:color w:val="00000A"/>
          <w:lang w:val="ru-RU"/>
        </w:rPr>
        <w:t>окончательных результатов жюри имеет право в пределах установленного</w:t>
      </w:r>
      <w:r>
        <w:rPr>
          <w:color w:val="00000A"/>
          <w:lang w:val="ru-RU"/>
        </w:rPr>
        <w:t xml:space="preserve"> </w:t>
      </w:r>
      <w:r w:rsidRPr="002B696F">
        <w:rPr>
          <w:color w:val="00000A"/>
          <w:lang w:val="ru-RU"/>
        </w:rPr>
        <w:t>количества призовых мест:</w:t>
      </w:r>
    </w:p>
    <w:p w:rsidR="00746F96" w:rsidRPr="002B696F" w:rsidRDefault="00746F96" w:rsidP="00746F96">
      <w:pPr>
        <w:pStyle w:val="a7"/>
        <w:tabs>
          <w:tab w:val="left" w:pos="426"/>
        </w:tabs>
        <w:ind w:right="102" w:firstLine="615"/>
        <w:jc w:val="both"/>
        <w:rPr>
          <w:color w:val="00000A"/>
          <w:lang w:val="ru-RU"/>
        </w:rPr>
      </w:pPr>
      <w:r w:rsidRPr="002B696F">
        <w:rPr>
          <w:color w:val="00000A"/>
          <w:lang w:val="ru-RU"/>
        </w:rPr>
        <w:t>а) присуждать звания: лауреатов I степени (не более одного по каждой</w:t>
      </w:r>
    </w:p>
    <w:p w:rsidR="00746F96" w:rsidRPr="002B696F" w:rsidRDefault="00746F96" w:rsidP="00746F96">
      <w:pPr>
        <w:pStyle w:val="a7"/>
        <w:tabs>
          <w:tab w:val="left" w:pos="426"/>
        </w:tabs>
        <w:ind w:right="102" w:firstLine="615"/>
        <w:jc w:val="both"/>
        <w:rPr>
          <w:color w:val="00000A"/>
          <w:lang w:val="ru-RU"/>
        </w:rPr>
      </w:pPr>
      <w:r w:rsidRPr="002B696F">
        <w:rPr>
          <w:color w:val="00000A"/>
          <w:lang w:val="ru-RU"/>
        </w:rPr>
        <w:t>номинации в каждой возрастной группе); лауреатов II степени (не более двух</w:t>
      </w:r>
      <w:r>
        <w:rPr>
          <w:color w:val="00000A"/>
          <w:lang w:val="ru-RU"/>
        </w:rPr>
        <w:t xml:space="preserve"> </w:t>
      </w:r>
      <w:r w:rsidRPr="002B696F">
        <w:rPr>
          <w:color w:val="00000A"/>
          <w:lang w:val="ru-RU"/>
        </w:rPr>
        <w:t>по каждой номинации в каждой возрастной группе); лауреатов III степени</w:t>
      </w:r>
      <w:r>
        <w:rPr>
          <w:color w:val="00000A"/>
          <w:lang w:val="ru-RU"/>
        </w:rPr>
        <w:t xml:space="preserve"> </w:t>
      </w:r>
      <w:r w:rsidRPr="002B696F">
        <w:rPr>
          <w:color w:val="00000A"/>
          <w:lang w:val="ru-RU"/>
        </w:rPr>
        <w:t>(не более трех по каждой номинации в каждой возрастной группе);</w:t>
      </w:r>
    </w:p>
    <w:p w:rsidR="00746F96" w:rsidRPr="002B696F" w:rsidRDefault="00746F96" w:rsidP="00746F96">
      <w:pPr>
        <w:pStyle w:val="a7"/>
        <w:tabs>
          <w:tab w:val="left" w:pos="426"/>
        </w:tabs>
        <w:ind w:right="102" w:firstLine="615"/>
        <w:jc w:val="both"/>
        <w:rPr>
          <w:color w:val="00000A"/>
          <w:lang w:val="ru-RU"/>
        </w:rPr>
      </w:pPr>
      <w:r w:rsidRPr="002B696F">
        <w:rPr>
          <w:color w:val="00000A"/>
          <w:lang w:val="ru-RU"/>
        </w:rPr>
        <w:t>б) присуждать не все призовые места;</w:t>
      </w:r>
    </w:p>
    <w:p w:rsidR="00746F96" w:rsidRPr="002B696F" w:rsidRDefault="00746F96" w:rsidP="00746F96">
      <w:pPr>
        <w:pStyle w:val="a7"/>
        <w:tabs>
          <w:tab w:val="left" w:pos="426"/>
        </w:tabs>
        <w:ind w:right="102" w:firstLine="615"/>
        <w:jc w:val="both"/>
        <w:rPr>
          <w:color w:val="00000A"/>
          <w:lang w:val="ru-RU"/>
        </w:rPr>
      </w:pPr>
      <w:r w:rsidRPr="002B696F">
        <w:rPr>
          <w:color w:val="00000A"/>
          <w:lang w:val="ru-RU"/>
        </w:rPr>
        <w:t>в) присуждать Гран-При (не более одного на творческое мероприятие</w:t>
      </w:r>
      <w:r>
        <w:rPr>
          <w:color w:val="00000A"/>
          <w:lang w:val="ru-RU"/>
        </w:rPr>
        <w:t xml:space="preserve"> </w:t>
      </w:r>
      <w:r w:rsidRPr="002B696F">
        <w:rPr>
          <w:color w:val="00000A"/>
          <w:lang w:val="ru-RU"/>
        </w:rPr>
        <w:t>в целом);</w:t>
      </w:r>
    </w:p>
    <w:p w:rsidR="00746F96" w:rsidRDefault="00746F96" w:rsidP="00746F96">
      <w:pPr>
        <w:pStyle w:val="a7"/>
        <w:tabs>
          <w:tab w:val="left" w:pos="426"/>
        </w:tabs>
        <w:ind w:right="102" w:firstLine="615"/>
        <w:rPr>
          <w:color w:val="00000A"/>
          <w:lang w:val="ru-RU"/>
        </w:rPr>
      </w:pPr>
      <w:r w:rsidRPr="002B696F">
        <w:rPr>
          <w:color w:val="00000A"/>
          <w:lang w:val="ru-RU"/>
        </w:rPr>
        <w:t>г) отмечать участников специальными дипломами и призами</w:t>
      </w:r>
      <w:r>
        <w:rPr>
          <w:color w:val="00000A"/>
          <w:lang w:val="ru-RU"/>
        </w:rPr>
        <w:t>.</w:t>
      </w:r>
    </w:p>
    <w:p w:rsidR="00746F96" w:rsidRDefault="00746F96" w:rsidP="00746F96">
      <w:pPr>
        <w:pStyle w:val="a7"/>
        <w:tabs>
          <w:tab w:val="left" w:pos="426"/>
        </w:tabs>
        <w:ind w:right="102" w:firstLine="615"/>
        <w:rPr>
          <w:lang w:val="ru-RU"/>
        </w:rPr>
      </w:pPr>
      <w:r w:rsidRPr="009F3A81">
        <w:rPr>
          <w:lang w:val="ru-RU"/>
        </w:rPr>
        <w:t>Решение жюри окончательное и пересмотру не подлежит</w:t>
      </w:r>
      <w:r>
        <w:rPr>
          <w:lang w:val="ru-RU"/>
        </w:rPr>
        <w:t>.</w:t>
      </w:r>
    </w:p>
    <w:bookmarkEnd w:id="0"/>
    <w:p w:rsidR="00746F96" w:rsidRDefault="00746F96" w:rsidP="00746F96">
      <w:pPr>
        <w:pStyle w:val="a3"/>
        <w:ind w:left="0" w:firstLine="615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Результаты конкурса будут объявлены в ходе Гала-концерта </w:t>
      </w:r>
      <w:r>
        <w:rPr>
          <w:rFonts w:ascii="Times New Roman" w:hAnsi="Times New Roman"/>
          <w:sz w:val="28"/>
        </w:rPr>
        <w:t xml:space="preserve">в </w:t>
      </w:r>
      <w:r w:rsidRPr="00126373">
        <w:rPr>
          <w:rFonts w:ascii="Times New Roman" w:hAnsi="Times New Roman"/>
          <w:sz w:val="28"/>
        </w:rPr>
        <w:t>Концертно</w:t>
      </w:r>
      <w:r>
        <w:rPr>
          <w:rFonts w:ascii="Times New Roman" w:hAnsi="Times New Roman"/>
          <w:sz w:val="28"/>
        </w:rPr>
        <w:t>м</w:t>
      </w:r>
      <w:r w:rsidRPr="00126373"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>ле МОМК имени С.С. </w:t>
      </w:r>
      <w:proofErr w:type="gramStart"/>
      <w:r>
        <w:rPr>
          <w:rFonts w:ascii="Times New Roman" w:hAnsi="Times New Roman"/>
          <w:sz w:val="28"/>
        </w:rPr>
        <w:t xml:space="preserve">Прокофьева  </w:t>
      </w:r>
      <w:r>
        <w:rPr>
          <w:rFonts w:ascii="Times New Roman" w:hAnsi="Times New Roman"/>
          <w:b/>
          <w:sz w:val="28"/>
          <w:u w:val="single"/>
        </w:rPr>
        <w:t>29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января 2026</w:t>
      </w:r>
      <w:r w:rsidRPr="00A21BD0">
        <w:rPr>
          <w:rFonts w:ascii="Times New Roman" w:hAnsi="Times New Roman"/>
          <w:b/>
          <w:sz w:val="28"/>
          <w:u w:val="single"/>
        </w:rPr>
        <w:t xml:space="preserve"> года</w:t>
      </w:r>
      <w:r w:rsidRPr="00126373">
        <w:rPr>
          <w:rFonts w:ascii="Times New Roman" w:hAnsi="Times New Roman"/>
          <w:sz w:val="28"/>
        </w:rPr>
        <w:t xml:space="preserve"> (время будет объявлено дополнительно), а также опубликованы на сайте </w:t>
      </w:r>
      <w:hyperlink r:id="rId4" w:history="1">
        <w:r w:rsidRPr="008A17E8">
          <w:rPr>
            <w:rStyle w:val="a5"/>
            <w:rFonts w:ascii="Times New Roman" w:hAnsi="Times New Roman"/>
            <w:sz w:val="28"/>
          </w:rPr>
          <w:t>https://prokofiev-</w:t>
        </w:r>
        <w:r w:rsidRPr="008A17E8">
          <w:rPr>
            <w:rStyle w:val="a5"/>
            <w:rFonts w:ascii="Times New Roman" w:hAnsi="Times New Roman"/>
            <w:sz w:val="28"/>
            <w:lang w:val="en-US"/>
          </w:rPr>
          <w:t>sax</w:t>
        </w:r>
        <w:r w:rsidRPr="008A17E8">
          <w:rPr>
            <w:rStyle w:val="a5"/>
            <w:rFonts w:ascii="Times New Roman" w:hAnsi="Times New Roman"/>
            <w:sz w:val="28"/>
          </w:rPr>
          <w:t>.ru/</w:t>
        </w:r>
      </w:hyperlink>
      <w:r w:rsidRPr="00AA6F7E">
        <w:rPr>
          <w:rFonts w:ascii="Times New Roman" w:hAnsi="Times New Roman"/>
          <w:sz w:val="28"/>
        </w:rPr>
        <w:t xml:space="preserve"> (</w:t>
      </w:r>
      <w:hyperlink r:id="rId5" w:history="1">
        <w:r w:rsidRPr="008A17E8">
          <w:rPr>
            <w:rStyle w:val="a5"/>
            <w:rFonts w:ascii="Times New Roman" w:hAnsi="Times New Roman"/>
            <w:sz w:val="28"/>
          </w:rPr>
          <w:t>https://prokofievcollege.ru/</w:t>
        </w:r>
      </w:hyperlink>
      <w:r w:rsidRPr="00AA6F7E">
        <w:rPr>
          <w:rFonts w:ascii="Times New Roman" w:hAnsi="Times New Roman"/>
          <w:sz w:val="28"/>
        </w:rPr>
        <w:t>)</w:t>
      </w:r>
    </w:p>
    <w:p w:rsidR="00746F96" w:rsidRPr="00126373" w:rsidRDefault="00746F96" w:rsidP="00746F96">
      <w:pPr>
        <w:pStyle w:val="a3"/>
        <w:ind w:left="0" w:firstLine="708"/>
        <w:jc w:val="both"/>
        <w:rPr>
          <w:rFonts w:ascii="Times New Roman" w:hAnsi="Times New Roman"/>
          <w:sz w:val="28"/>
        </w:rPr>
      </w:pPr>
    </w:p>
    <w:p w:rsidR="0062483F" w:rsidRPr="00746F96" w:rsidRDefault="0062483F" w:rsidP="00746F96">
      <w:bookmarkStart w:id="1" w:name="_GoBack"/>
      <w:bookmarkEnd w:id="1"/>
    </w:p>
    <w:sectPr w:rsidR="0062483F" w:rsidRPr="0074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96"/>
    <w:rsid w:val="000902B3"/>
    <w:rsid w:val="00192E96"/>
    <w:rsid w:val="001C6B4D"/>
    <w:rsid w:val="005C7641"/>
    <w:rsid w:val="0062483F"/>
    <w:rsid w:val="007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C8996-2474-4F3D-8AB7-A2A4882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96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192E96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192E96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5"/>
    <w:rsid w:val="00192E96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192E96"/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character" w:styleId="a6">
    <w:name w:val="FollowedHyperlink"/>
    <w:basedOn w:val="a0"/>
    <w:uiPriority w:val="99"/>
    <w:semiHidden/>
    <w:unhideWhenUsed/>
    <w:rsid w:val="00192E96"/>
    <w:rPr>
      <w:color w:val="954F72" w:themeColor="followedHyperlink"/>
      <w:u w:val="single"/>
    </w:rPr>
  </w:style>
  <w:style w:type="paragraph" w:customStyle="1" w:styleId="FontStyle12">
    <w:name w:val="Font Style12"/>
    <w:rsid w:val="001C6B4D"/>
    <w:pPr>
      <w:spacing w:after="0" w:line="240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0902B3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0902B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kofievcollege.ru/" TargetMode="External"/><Relationship Id="rId4" Type="http://schemas.openxmlformats.org/officeDocument/2006/relationships/hyperlink" Target="https://prokofiev-sa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2024-11-05T15:24:00Z</dcterms:created>
  <dcterms:modified xsi:type="dcterms:W3CDTF">2025-09-30T09:43:00Z</dcterms:modified>
</cp:coreProperties>
</file>