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CB48A" w14:textId="77777777" w:rsidR="00604173" w:rsidRPr="003C1880" w:rsidRDefault="00604173" w:rsidP="0060417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C1880">
        <w:rPr>
          <w:rFonts w:ascii="Times New Roman" w:eastAsia="Times New Roman" w:hAnsi="Times New Roman"/>
          <w:b/>
          <w:sz w:val="26"/>
          <w:szCs w:val="26"/>
          <w:lang w:eastAsia="ru-RU"/>
        </w:rPr>
        <w:t>ФИНАНСОВЫЕ УСЛОВИЯ</w:t>
      </w:r>
    </w:p>
    <w:p w14:paraId="4526F929" w14:textId="77777777" w:rsidR="00604173" w:rsidRPr="003C1880" w:rsidRDefault="00604173" w:rsidP="0060417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316A5F" w14:textId="77777777" w:rsidR="00604173" w:rsidRPr="003C1880" w:rsidRDefault="00604173" w:rsidP="00604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1880">
        <w:rPr>
          <w:rFonts w:ascii="Times New Roman" w:eastAsia="Times New Roman" w:hAnsi="Times New Roman"/>
          <w:sz w:val="26"/>
          <w:szCs w:val="26"/>
          <w:lang w:eastAsia="ru-RU"/>
        </w:rPr>
        <w:t xml:space="preserve">Оплату всех расходов участников и концертмейстеров (проезд в оба конца) производят направляющие организации или сами участники. В случае отказа кандидата от участия в конкурсе или неявки участника на конкурс, документы и вступительный взнос не возвращаются. </w:t>
      </w:r>
    </w:p>
    <w:p w14:paraId="19CA7523" w14:textId="77777777" w:rsidR="00604173" w:rsidRPr="003C1880" w:rsidRDefault="00604173" w:rsidP="00604173">
      <w:pPr>
        <w:pStyle w:val="Style2"/>
        <w:widowControl/>
        <w:autoSpaceDE/>
        <w:autoSpaceDN/>
        <w:adjustRightInd/>
        <w:spacing w:line="240" w:lineRule="auto"/>
        <w:ind w:firstLine="720"/>
        <w:rPr>
          <w:rStyle w:val="FontStyle12"/>
          <w:color w:val="000000"/>
          <w:sz w:val="26"/>
          <w:szCs w:val="26"/>
        </w:rPr>
      </w:pPr>
      <w:r w:rsidRPr="003C1880">
        <w:rPr>
          <w:rStyle w:val="FontStyle12"/>
          <w:color w:val="000000"/>
          <w:sz w:val="26"/>
          <w:szCs w:val="26"/>
        </w:rPr>
        <w:t xml:space="preserve">Оплата за участие в конкурсе производится путем перечисления денежных средств на расчетный счет колледжа на основании выставленного счета либо по квитанции через банк. </w:t>
      </w:r>
      <w:r w:rsidRPr="002F0CCE">
        <w:rPr>
          <w:rStyle w:val="FontStyle12"/>
          <w:b/>
          <w:color w:val="000000"/>
          <w:sz w:val="26"/>
          <w:szCs w:val="26"/>
        </w:rPr>
        <w:t>Квитанцию об оплате вступительного взноса необходимо присылать вместе с заявкой</w:t>
      </w:r>
      <w:r>
        <w:rPr>
          <w:rStyle w:val="FontStyle12"/>
          <w:b/>
          <w:color w:val="000000"/>
          <w:sz w:val="26"/>
          <w:szCs w:val="26"/>
        </w:rPr>
        <w:t>.</w:t>
      </w:r>
    </w:p>
    <w:p w14:paraId="06FC8328" w14:textId="77777777" w:rsidR="00604173" w:rsidRPr="003C1880" w:rsidRDefault="00604173" w:rsidP="00604173">
      <w:pPr>
        <w:pStyle w:val="Style7"/>
        <w:widowControl/>
        <w:autoSpaceDE/>
        <w:autoSpaceDN/>
        <w:adjustRightInd/>
        <w:spacing w:line="240" w:lineRule="auto"/>
        <w:ind w:firstLine="720"/>
        <w:jc w:val="both"/>
        <w:rPr>
          <w:rStyle w:val="FontStyle12"/>
          <w:color w:val="000000"/>
          <w:sz w:val="26"/>
          <w:szCs w:val="26"/>
        </w:rPr>
      </w:pPr>
      <w:r w:rsidRPr="003C1880">
        <w:rPr>
          <w:rStyle w:val="FontStyle12"/>
          <w:color w:val="000000"/>
          <w:sz w:val="26"/>
          <w:szCs w:val="26"/>
        </w:rPr>
        <w:t>При безналичном расчете заключается двухсторонний договор (если оплату производит Управление культуры, Управление образования или другая третья сторона – составляется трехсторонний договор), оформляется счет на оплату. По завершении конкурса колледж предоставляет акт выполненных работ и счет-фактуру.</w:t>
      </w:r>
    </w:p>
    <w:p w14:paraId="20404BEE" w14:textId="77777777" w:rsidR="00604173" w:rsidRPr="003C1880" w:rsidRDefault="00604173" w:rsidP="00604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1880">
        <w:rPr>
          <w:rStyle w:val="FontStyle12"/>
          <w:color w:val="000000"/>
          <w:sz w:val="26"/>
          <w:szCs w:val="26"/>
        </w:rPr>
        <w:t>Основанием для допуска к участию в конкурсе является предоставление платежного поручения либо квитанции об оплате.</w:t>
      </w:r>
    </w:p>
    <w:p w14:paraId="5DADBE5A" w14:textId="77777777" w:rsidR="00604173" w:rsidRPr="003C1880" w:rsidRDefault="00604173" w:rsidP="00604173">
      <w:pPr>
        <w:pStyle w:val="Style2"/>
        <w:widowControl/>
        <w:autoSpaceDE/>
        <w:autoSpaceDN/>
        <w:adjustRightInd/>
        <w:spacing w:line="240" w:lineRule="auto"/>
        <w:ind w:firstLine="720"/>
        <w:rPr>
          <w:rStyle w:val="FontStyle12"/>
          <w:b/>
          <w:color w:val="000000"/>
          <w:sz w:val="26"/>
          <w:szCs w:val="26"/>
        </w:rPr>
      </w:pPr>
      <w:r w:rsidRPr="00B0415A">
        <w:rPr>
          <w:rStyle w:val="FontStyle12"/>
          <w:b/>
          <w:color w:val="000000"/>
          <w:sz w:val="26"/>
          <w:szCs w:val="26"/>
        </w:rPr>
        <w:t>Согласно Перечню услуг, оказываемых на платной основе ГАПОУ МО «МОМК им. С.С. Прокофьева» (Приказ №103 од от 04.09.2025г.), взнос за участие составляет:</w:t>
      </w:r>
      <w:r w:rsidRPr="003C1880">
        <w:rPr>
          <w:rStyle w:val="FontStyle12"/>
          <w:b/>
          <w:color w:val="000000"/>
          <w:sz w:val="26"/>
          <w:szCs w:val="26"/>
        </w:rPr>
        <w:t xml:space="preserve"> </w:t>
      </w:r>
    </w:p>
    <w:p w14:paraId="6D6C7B2D" w14:textId="77777777" w:rsidR="00604173" w:rsidRPr="003C1880" w:rsidRDefault="00604173" w:rsidP="00604173">
      <w:pPr>
        <w:pStyle w:val="Style2"/>
        <w:widowControl/>
        <w:autoSpaceDE/>
        <w:autoSpaceDN/>
        <w:adjustRightInd/>
        <w:spacing w:line="240" w:lineRule="auto"/>
        <w:ind w:firstLine="720"/>
        <w:rPr>
          <w:rStyle w:val="FontStyle12"/>
          <w:color w:val="000000"/>
          <w:sz w:val="26"/>
          <w:szCs w:val="2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39"/>
        <w:gridCol w:w="1845"/>
        <w:gridCol w:w="404"/>
        <w:gridCol w:w="2668"/>
        <w:gridCol w:w="1789"/>
      </w:tblGrid>
      <w:tr w:rsidR="00604173" w:rsidRPr="00B0415A" w14:paraId="41E8593A" w14:textId="77777777" w:rsidTr="004D2C22">
        <w:trPr>
          <w:jc w:val="center"/>
        </w:trPr>
        <w:tc>
          <w:tcPr>
            <w:tcW w:w="4747" w:type="dxa"/>
            <w:gridSpan w:val="2"/>
          </w:tcPr>
          <w:p w14:paraId="75BE708B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b/>
                <w:color w:val="000000"/>
                <w:sz w:val="26"/>
                <w:szCs w:val="26"/>
              </w:rPr>
              <w:t>Очный формат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25F086CC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Style w:val="FontStyle12"/>
                <w:color w:val="000000"/>
                <w:sz w:val="26"/>
                <w:szCs w:val="26"/>
              </w:rPr>
            </w:pPr>
          </w:p>
        </w:tc>
        <w:tc>
          <w:tcPr>
            <w:tcW w:w="4717" w:type="dxa"/>
            <w:gridSpan w:val="2"/>
          </w:tcPr>
          <w:p w14:paraId="17701528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b/>
                <w:color w:val="000000"/>
                <w:sz w:val="26"/>
                <w:szCs w:val="26"/>
              </w:rPr>
              <w:t>Дистанционный формат</w:t>
            </w:r>
          </w:p>
        </w:tc>
      </w:tr>
      <w:tr w:rsidR="00604173" w:rsidRPr="00B0415A" w14:paraId="7EB91042" w14:textId="77777777" w:rsidTr="004D2C22">
        <w:trPr>
          <w:jc w:val="center"/>
        </w:trPr>
        <w:tc>
          <w:tcPr>
            <w:tcW w:w="2802" w:type="dxa"/>
          </w:tcPr>
          <w:p w14:paraId="09B3DAAB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участник</w:t>
            </w:r>
          </w:p>
        </w:tc>
        <w:tc>
          <w:tcPr>
            <w:tcW w:w="1945" w:type="dxa"/>
          </w:tcPr>
          <w:p w14:paraId="53D8885E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1500 рублей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34F46B78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FCBB4F6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участник</w:t>
            </w:r>
          </w:p>
        </w:tc>
        <w:tc>
          <w:tcPr>
            <w:tcW w:w="1882" w:type="dxa"/>
          </w:tcPr>
          <w:p w14:paraId="64E9F717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1300 рублей</w:t>
            </w:r>
          </w:p>
        </w:tc>
      </w:tr>
      <w:tr w:rsidR="00604173" w:rsidRPr="00B0415A" w14:paraId="2A270630" w14:textId="77777777" w:rsidTr="004D2C22">
        <w:trPr>
          <w:jc w:val="center"/>
        </w:trPr>
        <w:tc>
          <w:tcPr>
            <w:tcW w:w="2802" w:type="dxa"/>
          </w:tcPr>
          <w:p w14:paraId="1CB1AB31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дуэт</w:t>
            </w:r>
          </w:p>
        </w:tc>
        <w:tc>
          <w:tcPr>
            <w:tcW w:w="1945" w:type="dxa"/>
          </w:tcPr>
          <w:p w14:paraId="670129FA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1600 рублей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32B437FC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6D4820F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дуэт</w:t>
            </w:r>
          </w:p>
        </w:tc>
        <w:tc>
          <w:tcPr>
            <w:tcW w:w="1882" w:type="dxa"/>
          </w:tcPr>
          <w:p w14:paraId="618E462D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1400 рублей</w:t>
            </w:r>
          </w:p>
        </w:tc>
      </w:tr>
      <w:tr w:rsidR="00604173" w:rsidRPr="00B0415A" w14:paraId="759C82CD" w14:textId="77777777" w:rsidTr="004D2C22">
        <w:trPr>
          <w:jc w:val="center"/>
        </w:trPr>
        <w:tc>
          <w:tcPr>
            <w:tcW w:w="2802" w:type="dxa"/>
          </w:tcPr>
          <w:p w14:paraId="3625311C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трио</w:t>
            </w:r>
          </w:p>
        </w:tc>
        <w:tc>
          <w:tcPr>
            <w:tcW w:w="1945" w:type="dxa"/>
          </w:tcPr>
          <w:p w14:paraId="4BD9D890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1700 рублей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7F55DA89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BADABE3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трио</w:t>
            </w:r>
          </w:p>
        </w:tc>
        <w:tc>
          <w:tcPr>
            <w:tcW w:w="1882" w:type="dxa"/>
          </w:tcPr>
          <w:p w14:paraId="70A7EF84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1500 рублей</w:t>
            </w:r>
          </w:p>
        </w:tc>
      </w:tr>
      <w:tr w:rsidR="00604173" w:rsidRPr="00B0415A" w14:paraId="380C1A23" w14:textId="77777777" w:rsidTr="004D2C22">
        <w:trPr>
          <w:jc w:val="center"/>
        </w:trPr>
        <w:tc>
          <w:tcPr>
            <w:tcW w:w="2802" w:type="dxa"/>
          </w:tcPr>
          <w:p w14:paraId="1052E963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111"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ансамбль (4-17 чел.)</w:t>
            </w:r>
          </w:p>
        </w:tc>
        <w:tc>
          <w:tcPr>
            <w:tcW w:w="1945" w:type="dxa"/>
          </w:tcPr>
          <w:p w14:paraId="57D038A1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2200 рублей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6A196522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B49B1B9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110"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ансамбль (4-17 чел.)</w:t>
            </w:r>
          </w:p>
        </w:tc>
        <w:tc>
          <w:tcPr>
            <w:tcW w:w="1882" w:type="dxa"/>
          </w:tcPr>
          <w:p w14:paraId="05340763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2000 рублей</w:t>
            </w:r>
          </w:p>
        </w:tc>
      </w:tr>
      <w:tr w:rsidR="00604173" w:rsidRPr="00B0415A" w14:paraId="680C8054" w14:textId="77777777" w:rsidTr="004D2C22">
        <w:trPr>
          <w:jc w:val="center"/>
        </w:trPr>
        <w:tc>
          <w:tcPr>
            <w:tcW w:w="2802" w:type="dxa"/>
          </w:tcPr>
          <w:p w14:paraId="43537AE5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хор</w:t>
            </w:r>
          </w:p>
          <w:p w14:paraId="749E7649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оркестр</w:t>
            </w:r>
          </w:p>
        </w:tc>
        <w:tc>
          <w:tcPr>
            <w:tcW w:w="1945" w:type="dxa"/>
          </w:tcPr>
          <w:p w14:paraId="7E2CB937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2700 рублей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14CA6600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3B7BA95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хор</w:t>
            </w:r>
          </w:p>
          <w:p w14:paraId="2A7DC2E4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1 оркестр</w:t>
            </w:r>
          </w:p>
        </w:tc>
        <w:tc>
          <w:tcPr>
            <w:tcW w:w="1882" w:type="dxa"/>
          </w:tcPr>
          <w:p w14:paraId="35AA79B9" w14:textId="77777777" w:rsidR="00604173" w:rsidRPr="00B0415A" w:rsidRDefault="00604173" w:rsidP="004D2C22">
            <w:pPr>
              <w:pStyle w:val="Style2"/>
              <w:widowControl/>
              <w:autoSpaceDE/>
              <w:autoSpaceDN/>
              <w:adjustRightInd/>
              <w:spacing w:line="240" w:lineRule="auto"/>
              <w:ind w:firstLine="0"/>
              <w:rPr>
                <w:rStyle w:val="FontStyle12"/>
                <w:color w:val="000000"/>
                <w:sz w:val="26"/>
                <w:szCs w:val="26"/>
              </w:rPr>
            </w:pPr>
            <w:r w:rsidRPr="00B0415A">
              <w:rPr>
                <w:rStyle w:val="FontStyle12"/>
                <w:color w:val="000000"/>
                <w:sz w:val="26"/>
                <w:szCs w:val="26"/>
              </w:rPr>
              <w:t>2500 рублей</w:t>
            </w:r>
          </w:p>
        </w:tc>
      </w:tr>
    </w:tbl>
    <w:p w14:paraId="650332BE" w14:textId="77777777" w:rsidR="00604173" w:rsidRDefault="00604173" w:rsidP="00604173">
      <w:pPr>
        <w:pStyle w:val="Style2"/>
        <w:widowControl/>
        <w:autoSpaceDE/>
        <w:autoSpaceDN/>
        <w:adjustRightInd/>
        <w:spacing w:line="240" w:lineRule="auto"/>
        <w:ind w:firstLine="0"/>
        <w:rPr>
          <w:rStyle w:val="FontStyle12"/>
          <w:color w:val="000000"/>
          <w:sz w:val="26"/>
          <w:szCs w:val="26"/>
        </w:rPr>
      </w:pPr>
    </w:p>
    <w:p w14:paraId="42A3F35A" w14:textId="05AC23F8" w:rsidR="00604173" w:rsidRPr="00604173" w:rsidRDefault="00604173" w:rsidP="00604173">
      <w:pPr>
        <w:pStyle w:val="Style2"/>
        <w:widowControl/>
        <w:autoSpaceDE/>
        <w:autoSpaceDN/>
        <w:adjustRightInd/>
        <w:spacing w:line="240" w:lineRule="auto"/>
        <w:ind w:firstLine="0"/>
        <w:rPr>
          <w:rStyle w:val="FontStyle12"/>
          <w:b/>
          <w:color w:val="000000"/>
          <w:sz w:val="28"/>
          <w:szCs w:val="28"/>
        </w:rPr>
      </w:pPr>
      <w:r w:rsidRPr="00604173">
        <w:rPr>
          <w:rStyle w:val="FontStyle12"/>
          <w:b/>
          <w:color w:val="000000"/>
          <w:sz w:val="28"/>
          <w:szCs w:val="28"/>
        </w:rPr>
        <w:t>Скидка в 20% от стоимости взноса за участие предоставляется следующим категориям:</w:t>
      </w:r>
      <w:bookmarkStart w:id="0" w:name="_GoBack"/>
      <w:bookmarkEnd w:id="0"/>
    </w:p>
    <w:p w14:paraId="780E1F40" w14:textId="078E536D" w:rsidR="00604173" w:rsidRPr="00604173" w:rsidRDefault="00604173" w:rsidP="00604173">
      <w:pPr>
        <w:pStyle w:val="Style2"/>
        <w:widowControl/>
        <w:autoSpaceDE/>
        <w:autoSpaceDN/>
        <w:adjustRightInd/>
        <w:spacing w:line="240" w:lineRule="auto"/>
        <w:ind w:firstLine="0"/>
        <w:rPr>
          <w:rStyle w:val="FontStyle12"/>
          <w:b/>
          <w:color w:val="000000"/>
          <w:sz w:val="28"/>
          <w:szCs w:val="28"/>
        </w:rPr>
      </w:pPr>
      <w:r w:rsidRPr="00604173">
        <w:rPr>
          <w:rStyle w:val="FontStyle12"/>
          <w:b/>
          <w:color w:val="000000"/>
          <w:sz w:val="28"/>
          <w:szCs w:val="28"/>
        </w:rPr>
        <w:t>- дети-инвалиды, дети с ОВЗ;</w:t>
      </w:r>
    </w:p>
    <w:p w14:paraId="61CB752D" w14:textId="77777777" w:rsidR="00604173" w:rsidRPr="00604173" w:rsidRDefault="00604173" w:rsidP="00604173">
      <w:pPr>
        <w:pStyle w:val="Style2"/>
        <w:widowControl/>
        <w:autoSpaceDE/>
        <w:autoSpaceDN/>
        <w:adjustRightInd/>
        <w:spacing w:line="240" w:lineRule="auto"/>
        <w:ind w:firstLine="0"/>
        <w:rPr>
          <w:rStyle w:val="FontStyle12"/>
          <w:b/>
          <w:color w:val="000000"/>
          <w:sz w:val="28"/>
          <w:szCs w:val="28"/>
        </w:rPr>
      </w:pPr>
      <w:r w:rsidRPr="00604173">
        <w:rPr>
          <w:rStyle w:val="FontStyle12"/>
          <w:b/>
          <w:color w:val="000000"/>
          <w:sz w:val="28"/>
          <w:szCs w:val="28"/>
        </w:rPr>
        <w:t>- дети участников СВО;</w:t>
      </w:r>
    </w:p>
    <w:p w14:paraId="361186B8" w14:textId="276B63DD" w:rsidR="00604173" w:rsidRPr="00604173" w:rsidRDefault="00604173" w:rsidP="00604173">
      <w:pPr>
        <w:pStyle w:val="Style2"/>
        <w:widowControl/>
        <w:autoSpaceDE/>
        <w:autoSpaceDN/>
        <w:adjustRightInd/>
        <w:spacing w:line="240" w:lineRule="auto"/>
        <w:ind w:firstLine="0"/>
        <w:rPr>
          <w:rStyle w:val="FontStyle12"/>
          <w:b/>
          <w:color w:val="000000"/>
          <w:sz w:val="28"/>
          <w:szCs w:val="28"/>
        </w:rPr>
      </w:pPr>
      <w:r w:rsidRPr="00604173">
        <w:rPr>
          <w:rStyle w:val="FontStyle12"/>
          <w:b/>
          <w:color w:val="000000"/>
          <w:sz w:val="28"/>
          <w:szCs w:val="28"/>
        </w:rPr>
        <w:t>- дети из многодетных семей</w:t>
      </w:r>
    </w:p>
    <w:p w14:paraId="63A0CB74" w14:textId="77777777" w:rsidR="00604173" w:rsidRDefault="00604173" w:rsidP="00604173">
      <w:pPr>
        <w:rPr>
          <w:rStyle w:val="FontStyle12"/>
          <w:color w:val="000000"/>
          <w:sz w:val="26"/>
          <w:szCs w:val="26"/>
        </w:rPr>
      </w:pPr>
    </w:p>
    <w:p w14:paraId="496EFF19" w14:textId="5DE2DF63" w:rsidR="00F3624B" w:rsidRDefault="00604173" w:rsidP="00604173">
      <w:r w:rsidRPr="003C1880">
        <w:rPr>
          <w:rStyle w:val="FontStyle12"/>
          <w:color w:val="000000"/>
          <w:sz w:val="26"/>
          <w:szCs w:val="26"/>
        </w:rPr>
        <w:t xml:space="preserve">В случае изменения вышеуказанного «Перечня», информация о стоимости участия в конкурсе, а также любая дополнительная информация будет размещена на сайте </w:t>
      </w:r>
      <w:hyperlink r:id="rId4" w:history="1">
        <w:r w:rsidRPr="003C1880">
          <w:rPr>
            <w:rStyle w:val="a3"/>
            <w:rFonts w:ascii="Times New Roman" w:hAnsi="Times New Roman"/>
            <w:sz w:val="26"/>
            <w:szCs w:val="26"/>
            <w:lang w:val="en-US"/>
          </w:rPr>
          <w:t>www</w:t>
        </w:r>
        <w:r w:rsidRPr="003C1880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C1880">
          <w:rPr>
            <w:rStyle w:val="a3"/>
            <w:rFonts w:ascii="Times New Roman" w:hAnsi="Times New Roman"/>
            <w:sz w:val="26"/>
            <w:szCs w:val="26"/>
            <w:lang w:val="en-US"/>
          </w:rPr>
          <w:t>prokofievcollege</w:t>
        </w:r>
        <w:proofErr w:type="spellEnd"/>
        <w:r w:rsidRPr="003C1880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C1880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3C1880">
        <w:rPr>
          <w:rStyle w:val="FontStyle12"/>
          <w:color w:val="000000"/>
          <w:sz w:val="26"/>
          <w:szCs w:val="26"/>
        </w:rPr>
        <w:t>, в разделе «Конкурсы».</w:t>
      </w:r>
    </w:p>
    <w:sectPr w:rsidR="00F3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A"/>
    <w:rsid w:val="003C427A"/>
    <w:rsid w:val="00604173"/>
    <w:rsid w:val="00F3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FEF4"/>
  <w15:chartTrackingRefBased/>
  <w15:docId w15:val="{471667CB-BEBB-44DF-8409-C251BB69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1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0417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604173"/>
    <w:pPr>
      <w:widowControl w:val="0"/>
      <w:autoSpaceDE w:val="0"/>
      <w:autoSpaceDN w:val="0"/>
      <w:adjustRightInd w:val="0"/>
      <w:spacing w:after="0" w:line="276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604173"/>
    <w:rPr>
      <w:color w:val="0000FF"/>
      <w:u w:val="single"/>
    </w:rPr>
  </w:style>
  <w:style w:type="paragraph" w:customStyle="1" w:styleId="Style7">
    <w:name w:val="Style7"/>
    <w:basedOn w:val="a"/>
    <w:uiPriority w:val="99"/>
    <w:rsid w:val="00604173"/>
    <w:pPr>
      <w:widowControl w:val="0"/>
      <w:autoSpaceDE w:val="0"/>
      <w:autoSpaceDN w:val="0"/>
      <w:adjustRightInd w:val="0"/>
      <w:spacing w:after="0" w:line="278" w:lineRule="exact"/>
      <w:ind w:firstLine="624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04173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kofievcolleg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2025-11-26T07:50:00Z</dcterms:created>
  <dcterms:modified xsi:type="dcterms:W3CDTF">2025-11-26T07:55:00Z</dcterms:modified>
</cp:coreProperties>
</file>