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F528F7" w:rsidRDefault="00F528F7" w:rsidP="00F528F7">
      <w:pPr>
        <w:spacing w:line="320" w:lineRule="exact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ПОРЯДОК НАГРАЖДЕНИЯ ПОБЕДИТЕЛЕЙ</w:t>
      </w:r>
    </w:p>
    <w:bookmarkEnd w:id="0"/>
    <w:p w:rsidR="00F528F7" w:rsidRDefault="00F528F7" w:rsidP="00F528F7">
      <w:pPr>
        <w:spacing w:line="320" w:lineRule="exact"/>
        <w:ind w:firstLine="567"/>
        <w:jc w:val="both"/>
        <w:rPr>
          <w:sz w:val="28"/>
          <w:szCs w:val="28"/>
        </w:rPr>
      </w:pPr>
    </w:p>
    <w:p w:rsidR="00F528F7" w:rsidRDefault="00F528F7" w:rsidP="00F528F7">
      <w:pPr>
        <w:pStyle w:val="a5"/>
        <w:tabs>
          <w:tab w:val="left" w:pos="426"/>
        </w:tabs>
        <w:ind w:right="102"/>
        <w:jc w:val="both"/>
        <w:rPr>
          <w:color w:val="00000A"/>
          <w:lang w:val="ru-RU"/>
        </w:rPr>
      </w:pPr>
      <w:r>
        <w:rPr>
          <w:color w:val="00000A"/>
          <w:lang w:val="ru-RU"/>
        </w:rPr>
        <w:tab/>
        <w:t xml:space="preserve">Все участники конкурса награждаются дипломами за участие. </w:t>
      </w:r>
      <w:r>
        <w:rPr>
          <w:color w:val="00000A"/>
          <w:lang w:val="ru-RU"/>
        </w:rPr>
        <w:tab/>
      </w:r>
    </w:p>
    <w:p w:rsidR="00F528F7" w:rsidRDefault="00F528F7" w:rsidP="00F528F7">
      <w:pPr>
        <w:pStyle w:val="a5"/>
        <w:tabs>
          <w:tab w:val="left" w:pos="426"/>
        </w:tabs>
        <w:ind w:right="102"/>
        <w:jc w:val="both"/>
        <w:rPr>
          <w:color w:val="00000A"/>
          <w:lang w:val="ru-RU"/>
        </w:rPr>
      </w:pPr>
      <w:r>
        <w:rPr>
          <w:color w:val="00000A"/>
          <w:lang w:val="ru-RU"/>
        </w:rPr>
        <w:tab/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а) присуждать звания: лауреатов I степени (не более одного по каждой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номинации в каждой возрастной группе); лауреатов II степени (не более двух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по каждой номинации в каждой возрастной группе); лауреатов III степени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(не более трех по каждой номинации в каждой возрастной группе);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б) присуждать не все призовые места;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в) присуждать Гран-При (не более одного на творческое мероприятие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в целом);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color w:val="00000A"/>
          <w:lang w:val="ru-RU"/>
        </w:rPr>
      </w:pPr>
      <w:r>
        <w:rPr>
          <w:color w:val="00000A"/>
          <w:lang w:val="ru-RU"/>
        </w:rPr>
        <w:t>г) отмечать участников специальными дипломами и призами.</w:t>
      </w:r>
    </w:p>
    <w:p w:rsidR="00F528F7" w:rsidRDefault="00F528F7" w:rsidP="00F528F7">
      <w:pPr>
        <w:pStyle w:val="a5"/>
        <w:tabs>
          <w:tab w:val="left" w:pos="426"/>
        </w:tabs>
        <w:ind w:right="102" w:firstLine="615"/>
        <w:rPr>
          <w:lang w:val="ru-RU"/>
        </w:rPr>
      </w:pPr>
      <w:r>
        <w:rPr>
          <w:lang w:val="ru-RU"/>
        </w:rPr>
        <w:t>Решение жюри окончательное и пересмотру не подлежит.</w:t>
      </w:r>
    </w:p>
    <w:p w:rsidR="00F528F7" w:rsidRDefault="00F528F7" w:rsidP="00F528F7">
      <w:pPr>
        <w:ind w:firstLine="615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Результаты конкурса объявляются после прослушивания в каждой номинации и размещаются на сайте </w:t>
      </w:r>
      <w:hyperlink r:id="rId5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proofErr w:type="spellStart"/>
        <w:r>
          <w:rPr>
            <w:rStyle w:val="a4"/>
            <w:sz w:val="28"/>
            <w:szCs w:val="28"/>
            <w:lang w:val="en-US"/>
          </w:rPr>
          <w:t>prokofievcollege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sz w:val="28"/>
            <w:szCs w:val="28"/>
          </w:rPr>
          <w:t>/</w:t>
        </w:r>
      </w:hyperlink>
    </w:p>
    <w:p w:rsidR="001946FE" w:rsidRPr="00EF440E" w:rsidRDefault="001946FE" w:rsidP="0009328B">
      <w:pPr>
        <w:jc w:val="both"/>
      </w:pPr>
    </w:p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7F4669"/>
    <w:rsid w:val="008F0641"/>
    <w:rsid w:val="00AE3DC2"/>
    <w:rsid w:val="00B3247B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kofievcolleg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2025-09-29T17:57:00Z</dcterms:created>
  <dcterms:modified xsi:type="dcterms:W3CDTF">2025-09-29T17:57:00Z</dcterms:modified>
</cp:coreProperties>
</file>