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Порядок организации и деятельности жюри </w:t>
      </w:r>
      <w:r/>
    </w:p>
    <w:p>
      <w:pPr>
        <w:ind w:left="798" w:right="0" w:firstLine="0"/>
        <w:jc w:val="center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1"/>
        </w:rPr>
      </w:r>
      <w:r/>
    </w:p>
    <w:p>
      <w:pPr>
        <w:ind w:left="0" w:right="0" w:firstLine="531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Состав жюри определяется Оргкомитетом творческого мероприятия. В состав жюри конкурса входят ведущие музыканты, представители профессорско-преподавательского состава профильных профессиональных образовательных организаций и организаций высшего образования 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Российской Федерации и представители зарубежных стран.</w:t>
      </w:r>
      <w:r/>
    </w:p>
    <w:p>
      <w:pPr>
        <w:ind w:left="0" w:right="0" w:firstLine="426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Жюри возглавляет председатель, который несет персональную ответственность за выполнение требований по оценке качества выступлений и присуждению наград на основании Положения о творческом мероприятии.</w:t>
      </w:r>
      <w:r/>
    </w:p>
    <w:p>
      <w:pPr>
        <w:ind w:left="0" w:right="0" w:firstLine="426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Каждый член жюри после выставления оценки предоставляет свой протокол ответственному секретарю жюри для заполнения итогового протокола, в результате чего вырабатывается общий оценочный балл, на основании которого определяются победители конкурса, предварит</w:t>
      </w:r>
      <w:r>
        <w:rPr>
          <w:rFonts w:ascii="Times New Roman" w:hAnsi="Times New Roman" w:eastAsia="Times New Roman" w:cs="Times New Roman"/>
          <w:color w:val="000000"/>
          <w:sz w:val="21"/>
        </w:rPr>
        <w:t xml:space="preserve">ельно в протоколе прописываются замечания и рекомендации к работам участников.</w:t>
      </w:r>
      <w:r/>
    </w:p>
    <w:p>
      <w:pPr>
        <w:ind w:left="0" w:right="0" w:firstLine="426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Оргкомитет оставляет за собой право вносить изменения в состав жюри в случае непредвиденных обстоятельств.</w:t>
      </w:r>
      <w:r/>
    </w:p>
    <w:p>
      <w:pPr>
        <w:ind w:left="0" w:right="0" w:firstLine="531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1"/>
        </w:rPr>
      </w:r>
      <w:r/>
    </w:p>
    <w:p>
      <w:pPr>
        <w:ind w:left="0" w:right="0" w:firstLine="0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Жюри имеет право по своему усмотрению:</w:t>
      </w:r>
      <w:r/>
    </w:p>
    <w:p>
      <w:pPr>
        <w:ind w:left="540" w:right="0" w:firstLine="0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– присуждать не все дипломы и соответствующие им звания лауреатов;</w:t>
      </w:r>
      <w:r/>
    </w:p>
    <w:p>
      <w:pPr>
        <w:ind w:left="540" w:right="0" w:firstLine="0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– делить места между участниками конкурса;</w:t>
      </w:r>
      <w:r/>
    </w:p>
    <w:p>
      <w:pPr>
        <w:ind w:left="540" w:right="0" w:firstLine="0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– в случае нарушения конкурсных требований прослушивать конкурсную программу не полностью, снимать конкурсные номера.</w:t>
      </w:r>
      <w:r/>
    </w:p>
    <w:p>
      <w:pPr>
        <w:ind w:left="0" w:right="0" w:firstLine="531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Решение жюри окончательно и пересмотру не подлежит.</w:t>
      </w:r>
      <w:r/>
    </w:p>
    <w:p>
      <w:pPr>
        <w:ind w:left="0" w:right="0" w:firstLine="531"/>
        <w:jc w:val="both"/>
        <w:rPr>
          <w:rFonts w:ascii="Times New Roman" w:hAnsi="Times New Roman" w:eastAsia="Times New Roman" w:cs="Times New Roman"/>
          <w:sz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Оценка выступления, распределение мест осуществляется в результате обсуждения и проставления баллов каждым членом жюри согласно критериям оценок конкурса, по каждой кандидатуре или конкурсному выступлению группы участников (коллектива). </w:t>
      </w:r>
      <w:r/>
    </w:p>
    <w:p>
      <w:pPr>
        <w:tabs>
          <w:tab w:val="left" w:pos="2951" w:leader="none"/>
        </w:tabs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павел лу</cp:lastModifiedBy>
  <cp:revision>2</cp:revision>
  <dcterms:modified xsi:type="dcterms:W3CDTF">2024-11-13T22:06:37Z</dcterms:modified>
</cp:coreProperties>
</file>